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61968" w14:textId="2A96EAE1" w:rsidR="00146D44" w:rsidRDefault="00146D44" w:rsidP="00BE7CC3">
      <w:pPr>
        <w:pBdr>
          <w:top w:val="nil"/>
          <w:left w:val="nil"/>
          <w:bottom w:val="nil"/>
          <w:right w:val="nil"/>
          <w:between w:val="nil"/>
        </w:pBdr>
        <w:rPr>
          <w:rFonts w:ascii="Calibri" w:eastAsia="Calibri" w:hAnsi="Calibri" w:cs="Calibri"/>
          <w:b/>
          <w:color w:val="4472C4"/>
          <w:sz w:val="36"/>
          <w:szCs w:val="36"/>
        </w:rPr>
      </w:pPr>
    </w:p>
    <w:p w14:paraId="7CDAF38E" w14:textId="12CB7886" w:rsidR="00D668B5" w:rsidRDefault="000E018C" w:rsidP="00BE7CC3">
      <w:pPr>
        <w:pBdr>
          <w:top w:val="nil"/>
          <w:left w:val="nil"/>
          <w:bottom w:val="nil"/>
          <w:right w:val="nil"/>
          <w:between w:val="nil"/>
        </w:pBdr>
        <w:rPr>
          <w:rFonts w:ascii="Calibri" w:eastAsia="Calibri" w:hAnsi="Calibri" w:cs="Calibri"/>
          <w:b/>
          <w:color w:val="4472C4"/>
          <w:sz w:val="36"/>
          <w:szCs w:val="36"/>
        </w:rPr>
      </w:pPr>
      <w:r>
        <w:rPr>
          <w:rFonts w:ascii="Calibri" w:eastAsia="Calibri" w:hAnsi="Calibri" w:cs="Calibri"/>
          <w:b/>
          <w:color w:val="4472C4"/>
          <w:sz w:val="36"/>
          <w:szCs w:val="36"/>
        </w:rPr>
        <w:t xml:space="preserve">ACTUELE MOTIE lid </w:t>
      </w:r>
      <w:r w:rsidR="006244C9">
        <w:rPr>
          <w:rFonts w:ascii="Calibri" w:eastAsia="Calibri" w:hAnsi="Calibri" w:cs="Calibri"/>
          <w:b/>
          <w:color w:val="4472C4"/>
          <w:sz w:val="36"/>
          <w:szCs w:val="36"/>
        </w:rPr>
        <w:t>–</w:t>
      </w:r>
      <w:r>
        <w:rPr>
          <w:rFonts w:ascii="Calibri" w:eastAsia="Calibri" w:hAnsi="Calibri" w:cs="Calibri"/>
          <w:b/>
          <w:color w:val="4472C4"/>
          <w:sz w:val="36"/>
          <w:szCs w:val="36"/>
        </w:rPr>
        <w:t xml:space="preserve"> </w:t>
      </w:r>
      <w:r w:rsidR="00BE7CC3">
        <w:rPr>
          <w:rFonts w:ascii="Calibri" w:eastAsia="Calibri" w:hAnsi="Calibri" w:cs="Calibri"/>
          <w:b/>
          <w:color w:val="4472C4"/>
          <w:sz w:val="36"/>
          <w:szCs w:val="36"/>
        </w:rPr>
        <w:t>Zonderwijk (</w:t>
      </w:r>
      <w:proofErr w:type="spellStart"/>
      <w:r w:rsidR="00BE7CC3">
        <w:rPr>
          <w:rFonts w:ascii="Calibri" w:eastAsia="Calibri" w:hAnsi="Calibri" w:cs="Calibri"/>
          <w:b/>
          <w:color w:val="4472C4"/>
          <w:sz w:val="36"/>
          <w:szCs w:val="36"/>
        </w:rPr>
        <w:t>PvdI</w:t>
      </w:r>
      <w:proofErr w:type="spellEnd"/>
      <w:r w:rsidR="00BE7CC3">
        <w:rPr>
          <w:rFonts w:ascii="Calibri" w:eastAsia="Calibri" w:hAnsi="Calibri" w:cs="Calibri"/>
          <w:b/>
          <w:color w:val="4472C4"/>
          <w:sz w:val="36"/>
          <w:szCs w:val="36"/>
        </w:rPr>
        <w:t>)</w:t>
      </w:r>
      <w:r w:rsidR="00EE69C6">
        <w:rPr>
          <w:rFonts w:ascii="Calibri" w:eastAsia="Calibri" w:hAnsi="Calibri" w:cs="Calibri"/>
          <w:b/>
          <w:color w:val="4472C4"/>
          <w:sz w:val="36"/>
          <w:szCs w:val="36"/>
        </w:rPr>
        <w:t xml:space="preserve"> e.a.</w:t>
      </w:r>
      <w:r w:rsidR="00BE7CC3">
        <w:rPr>
          <w:rFonts w:ascii="Calibri" w:eastAsia="Calibri" w:hAnsi="Calibri" w:cs="Calibri"/>
          <w:b/>
          <w:color w:val="4472C4"/>
          <w:sz w:val="36"/>
          <w:szCs w:val="36"/>
        </w:rPr>
        <w:t xml:space="preserve"> inzake </w:t>
      </w:r>
    </w:p>
    <w:p w14:paraId="0CD1CE07" w14:textId="56F3AE42" w:rsidR="00BE7CC3" w:rsidRDefault="00BE7CC3" w:rsidP="00BE7CC3">
      <w:pPr>
        <w:pBdr>
          <w:top w:val="nil"/>
          <w:left w:val="nil"/>
          <w:bottom w:val="nil"/>
          <w:right w:val="nil"/>
          <w:between w:val="nil"/>
        </w:pBdr>
        <w:rPr>
          <w:rFonts w:ascii="Calibri" w:eastAsia="Calibri" w:hAnsi="Calibri" w:cs="Calibri"/>
          <w:b/>
          <w:color w:val="4472C4"/>
          <w:sz w:val="36"/>
          <w:szCs w:val="36"/>
        </w:rPr>
      </w:pPr>
      <w:r>
        <w:rPr>
          <w:rFonts w:ascii="Calibri" w:eastAsia="Calibri" w:hAnsi="Calibri" w:cs="Calibri"/>
          <w:b/>
          <w:color w:val="4472C4"/>
          <w:sz w:val="36"/>
          <w:szCs w:val="36"/>
        </w:rPr>
        <w:t>‘</w:t>
      </w:r>
      <w:r w:rsidR="006A67FD">
        <w:rPr>
          <w:rFonts w:ascii="Calibri" w:eastAsia="Calibri" w:hAnsi="Calibri" w:cs="Calibri"/>
          <w:b/>
          <w:color w:val="4472C4"/>
          <w:sz w:val="36"/>
          <w:szCs w:val="36"/>
        </w:rPr>
        <w:t>Bescherming tegen uitschrijving Holland Rijnland’</w:t>
      </w:r>
    </w:p>
    <w:p w14:paraId="05DCAB52" w14:textId="473192FF" w:rsidR="00D668B5" w:rsidRDefault="00D668B5" w:rsidP="00350C54">
      <w:pPr>
        <w:spacing w:before="100" w:beforeAutospacing="1" w:after="100" w:afterAutospacing="1" w:line="276" w:lineRule="auto"/>
        <w:rPr>
          <w:rFonts w:ascii="Calibri" w:hAnsi="Calibri" w:cs="Calibri"/>
          <w:b/>
          <w:bCs/>
          <w:sz w:val="22"/>
          <w:szCs w:val="22"/>
        </w:rPr>
      </w:pPr>
      <w:r w:rsidRPr="00D668B5">
        <w:rPr>
          <w:rFonts w:ascii="Calibri" w:hAnsi="Calibri" w:cs="Calibri"/>
          <w:b/>
          <w:bCs/>
          <w:sz w:val="22"/>
          <w:szCs w:val="22"/>
        </w:rPr>
        <w:t xml:space="preserve">De gemeenteraad van Noordwijk, in vergadering bijeen op </w:t>
      </w:r>
      <w:r w:rsidR="006A67FD">
        <w:rPr>
          <w:rFonts w:ascii="Calibri" w:hAnsi="Calibri" w:cs="Calibri"/>
          <w:b/>
          <w:bCs/>
          <w:sz w:val="22"/>
          <w:szCs w:val="22"/>
        </w:rPr>
        <w:t>1 oktober</w:t>
      </w:r>
      <w:r w:rsidRPr="00D668B5">
        <w:rPr>
          <w:rFonts w:ascii="Calibri" w:hAnsi="Calibri" w:cs="Calibri"/>
          <w:b/>
          <w:bCs/>
          <w:sz w:val="22"/>
          <w:szCs w:val="22"/>
        </w:rPr>
        <w:t xml:space="preserve"> 2026,</w:t>
      </w:r>
    </w:p>
    <w:p w14:paraId="41D689C4" w14:textId="2359C53C" w:rsidR="00146D44" w:rsidRPr="00146D44" w:rsidRDefault="00146D44" w:rsidP="00350C54">
      <w:pPr>
        <w:spacing w:before="100" w:beforeAutospacing="1" w:after="100" w:afterAutospacing="1" w:line="276" w:lineRule="auto"/>
        <w:rPr>
          <w:rFonts w:ascii="Calibri" w:hAnsi="Calibri" w:cs="Calibri"/>
          <w:b/>
          <w:bCs/>
          <w:sz w:val="22"/>
          <w:szCs w:val="22"/>
        </w:rPr>
      </w:pPr>
      <w:r w:rsidRPr="00146D44">
        <w:rPr>
          <w:rFonts w:ascii="Calibri" w:hAnsi="Calibri" w:cs="Calibri"/>
          <w:b/>
          <w:bCs/>
          <w:sz w:val="22"/>
          <w:szCs w:val="22"/>
        </w:rPr>
        <w:t xml:space="preserve">Inleiding: </w:t>
      </w:r>
    </w:p>
    <w:p w14:paraId="32BC0212" w14:textId="77777777" w:rsidR="00146D44" w:rsidRPr="00146D44" w:rsidRDefault="00146D44" w:rsidP="00350C54">
      <w:pPr>
        <w:spacing w:before="100" w:beforeAutospacing="1" w:after="100" w:afterAutospacing="1" w:line="276" w:lineRule="auto"/>
        <w:rPr>
          <w:rFonts w:ascii="Calibri" w:hAnsi="Calibri" w:cs="Calibri"/>
          <w:sz w:val="22"/>
          <w:szCs w:val="22"/>
        </w:rPr>
      </w:pPr>
      <w:r w:rsidRPr="00146D44">
        <w:rPr>
          <w:rFonts w:ascii="Calibri" w:hAnsi="Calibri" w:cs="Calibri"/>
          <w:sz w:val="22"/>
          <w:szCs w:val="22"/>
        </w:rPr>
        <w:t>Per 1 september 2026 zijn de inschrijfregels van Huren in Holland Rijnland gewijzigd. Een gemiste betaling van de verlengingsbijdrage kan sindsdien direct leiden tot definitieve uitschrijving en daarmee tot het verlies van jarenlang opgebouwde inschrijftijd. De eerdere mogelijkheid om dit binnen een hersteltermijn recht te zetten, is vervallen.</w:t>
      </w:r>
    </w:p>
    <w:p w14:paraId="71A840C1" w14:textId="7DF0DFD4" w:rsidR="00146D44" w:rsidRPr="00146D44" w:rsidRDefault="00146D44" w:rsidP="00350C54">
      <w:pPr>
        <w:spacing w:before="100" w:beforeAutospacing="1" w:after="100" w:afterAutospacing="1" w:line="276" w:lineRule="auto"/>
        <w:rPr>
          <w:rFonts w:ascii="Calibri" w:hAnsi="Calibri" w:cs="Calibri"/>
          <w:sz w:val="22"/>
          <w:szCs w:val="22"/>
        </w:rPr>
      </w:pPr>
      <w:r w:rsidRPr="00146D44">
        <w:rPr>
          <w:rFonts w:ascii="Calibri" w:hAnsi="Calibri" w:cs="Calibri"/>
          <w:sz w:val="22"/>
          <w:szCs w:val="22"/>
        </w:rPr>
        <w:t>Dat is een ingrijpende wijziging in een regio waar de druk op de woningmarkt groot is en opgebouwde inschrijftijd voor woningzoekenden van grote waarde is. Een administratieve fout, ziekte of andere persoonlijke omstandigheid kan daardoor verstrekkende en onomkeerbare gevolgen hebben, zonder mogelijkheid tot herstel of bezwaar.</w:t>
      </w:r>
      <w:r w:rsidR="007D3561">
        <w:rPr>
          <w:rFonts w:ascii="Calibri" w:hAnsi="Calibri" w:cs="Calibri"/>
          <w:sz w:val="22"/>
          <w:szCs w:val="22"/>
        </w:rPr>
        <w:t xml:space="preserve"> Dit kan disproportionele gevolgen hebben, met name voor de meest kwetsbare groepen.</w:t>
      </w:r>
      <w:r w:rsidRPr="00146D44">
        <w:rPr>
          <w:rFonts w:ascii="Calibri" w:hAnsi="Calibri" w:cs="Calibri"/>
          <w:sz w:val="22"/>
          <w:szCs w:val="22"/>
        </w:rPr>
        <w:t xml:space="preserve"> Daarnaast is de mogelijkheid vervallen om onder voorwaarden inschrijfjaren van een partner over te nemen.</w:t>
      </w:r>
    </w:p>
    <w:p w14:paraId="5EC9329C" w14:textId="6E50ACE1" w:rsidR="00146D44" w:rsidRPr="00146D44" w:rsidRDefault="00146D44" w:rsidP="00350C54">
      <w:pPr>
        <w:spacing w:before="100" w:beforeAutospacing="1" w:after="100" w:afterAutospacing="1" w:line="276" w:lineRule="auto"/>
        <w:rPr>
          <w:rFonts w:ascii="Calibri" w:hAnsi="Calibri" w:cs="Calibri"/>
          <w:sz w:val="22"/>
          <w:szCs w:val="22"/>
        </w:rPr>
      </w:pPr>
      <w:r w:rsidRPr="00146D44">
        <w:rPr>
          <w:rFonts w:ascii="Calibri" w:hAnsi="Calibri" w:cs="Calibri"/>
          <w:sz w:val="22"/>
          <w:szCs w:val="22"/>
        </w:rPr>
        <w:t>Met deze motie vragen wij daarom om vanuit de Duin- en Bollenstreek gezamenlijk bij Holland Rijnland aan te dringen op herziening van deze regels en opnieuw een redelijke vorm van bescherming en herstel voor woningzoekenden in te bouw</w:t>
      </w:r>
      <w:r>
        <w:rPr>
          <w:rFonts w:ascii="Calibri" w:hAnsi="Calibri" w:cs="Calibri"/>
          <w:sz w:val="22"/>
          <w:szCs w:val="22"/>
        </w:rPr>
        <w:t>en.</w:t>
      </w:r>
    </w:p>
    <w:p w14:paraId="7DA524E1" w14:textId="77777777" w:rsidR="00D668B5" w:rsidRPr="00146D44" w:rsidRDefault="00D668B5" w:rsidP="00350C54">
      <w:pPr>
        <w:spacing w:after="100" w:afterAutospacing="1" w:line="276" w:lineRule="auto"/>
        <w:rPr>
          <w:rFonts w:ascii="Calibri" w:hAnsi="Calibri" w:cs="Calibri"/>
          <w:sz w:val="22"/>
          <w:szCs w:val="22"/>
        </w:rPr>
      </w:pPr>
      <w:r w:rsidRPr="00146D44">
        <w:rPr>
          <w:rFonts w:ascii="Calibri" w:hAnsi="Calibri" w:cs="Calibri"/>
          <w:b/>
          <w:bCs/>
          <w:sz w:val="22"/>
          <w:szCs w:val="22"/>
        </w:rPr>
        <w:t>Constaterende dat:</w:t>
      </w:r>
    </w:p>
    <w:p w14:paraId="7B99A4D2" w14:textId="11AC6AD5" w:rsidR="006A67FD" w:rsidRPr="00146D44" w:rsidRDefault="006A67FD" w:rsidP="00350C54">
      <w:pPr>
        <w:numPr>
          <w:ilvl w:val="0"/>
          <w:numId w:val="14"/>
        </w:numPr>
        <w:spacing w:after="100" w:afterAutospacing="1" w:line="276" w:lineRule="auto"/>
        <w:rPr>
          <w:rFonts w:ascii="Calibri" w:hAnsi="Calibri" w:cs="Calibri"/>
          <w:sz w:val="22"/>
          <w:szCs w:val="22"/>
        </w:rPr>
      </w:pPr>
      <w:proofErr w:type="gramStart"/>
      <w:r w:rsidRPr="00146D44">
        <w:rPr>
          <w:rFonts w:ascii="Calibri" w:hAnsi="Calibri" w:cs="Calibri"/>
          <w:sz w:val="22"/>
          <w:szCs w:val="22"/>
        </w:rPr>
        <w:t>vanaf</w:t>
      </w:r>
      <w:proofErr w:type="gramEnd"/>
      <w:r w:rsidRPr="00146D44">
        <w:rPr>
          <w:rFonts w:ascii="Calibri" w:hAnsi="Calibri" w:cs="Calibri"/>
          <w:sz w:val="22"/>
          <w:szCs w:val="22"/>
        </w:rPr>
        <w:t xml:space="preserve"> 1 september 2026 bij Huren in Holland Rijnland de tussenstap van ‘voorlopige uitschrijving’ vervalt; </w:t>
      </w:r>
    </w:p>
    <w:p w14:paraId="33914721" w14:textId="05320514" w:rsidR="006A67FD" w:rsidRPr="00146D44" w:rsidRDefault="006A67FD" w:rsidP="00350C54">
      <w:pPr>
        <w:numPr>
          <w:ilvl w:val="0"/>
          <w:numId w:val="14"/>
        </w:numPr>
        <w:spacing w:after="100" w:afterAutospacing="1" w:line="276" w:lineRule="auto"/>
        <w:rPr>
          <w:rFonts w:ascii="Calibri" w:hAnsi="Calibri" w:cs="Calibri"/>
          <w:sz w:val="22"/>
          <w:szCs w:val="22"/>
        </w:rPr>
      </w:pPr>
      <w:proofErr w:type="gramStart"/>
      <w:r w:rsidRPr="00146D44">
        <w:rPr>
          <w:rFonts w:ascii="Calibri" w:hAnsi="Calibri" w:cs="Calibri"/>
          <w:sz w:val="22"/>
          <w:szCs w:val="22"/>
        </w:rPr>
        <w:t>niet</w:t>
      </w:r>
      <w:proofErr w:type="gramEnd"/>
      <w:r w:rsidRPr="00146D44">
        <w:rPr>
          <w:rFonts w:ascii="Calibri" w:hAnsi="Calibri" w:cs="Calibri"/>
          <w:sz w:val="22"/>
          <w:szCs w:val="22"/>
        </w:rPr>
        <w:t xml:space="preserve">-tijdige betaling van de verlengingsbijdrage vanaf die datum direct leidt tot definitief verlies van opgebouwde inschrijftijd, zonder mogelijkheid tot </w:t>
      </w:r>
      <w:r w:rsidR="00CF40A9">
        <w:rPr>
          <w:rFonts w:ascii="Calibri" w:hAnsi="Calibri" w:cs="Calibri"/>
          <w:sz w:val="22"/>
          <w:szCs w:val="22"/>
        </w:rPr>
        <w:t>herstel of bezwaar</w:t>
      </w:r>
      <w:r w:rsidR="007D3561">
        <w:rPr>
          <w:rFonts w:ascii="Calibri" w:hAnsi="Calibri" w:cs="Calibri"/>
          <w:sz w:val="22"/>
          <w:szCs w:val="22"/>
        </w:rPr>
        <w:t>;</w:t>
      </w:r>
    </w:p>
    <w:p w14:paraId="52030D26" w14:textId="027734EA" w:rsidR="006A67FD" w:rsidRDefault="006A67FD" w:rsidP="00350C54">
      <w:pPr>
        <w:numPr>
          <w:ilvl w:val="0"/>
          <w:numId w:val="14"/>
        </w:numPr>
        <w:spacing w:after="100" w:afterAutospacing="1" w:line="276" w:lineRule="auto"/>
        <w:rPr>
          <w:rFonts w:ascii="Calibri" w:hAnsi="Calibri" w:cs="Calibri"/>
          <w:sz w:val="22"/>
          <w:szCs w:val="22"/>
        </w:rPr>
      </w:pPr>
      <w:proofErr w:type="gramStart"/>
      <w:r w:rsidRPr="00146D44">
        <w:rPr>
          <w:rFonts w:ascii="Calibri" w:hAnsi="Calibri" w:cs="Calibri"/>
          <w:sz w:val="22"/>
          <w:szCs w:val="22"/>
        </w:rPr>
        <w:t>de</w:t>
      </w:r>
      <w:proofErr w:type="gramEnd"/>
      <w:r w:rsidRPr="00146D44">
        <w:rPr>
          <w:rFonts w:ascii="Calibri" w:hAnsi="Calibri" w:cs="Calibri"/>
          <w:sz w:val="22"/>
          <w:szCs w:val="22"/>
        </w:rPr>
        <w:t xml:space="preserve"> regeling waarbij partners elkaars opgebouwde inschrijfjaren onder voorwaarden konden overnemen vervalt</w:t>
      </w:r>
      <w:r w:rsidR="007D3561">
        <w:rPr>
          <w:rFonts w:ascii="Calibri" w:hAnsi="Calibri" w:cs="Calibri"/>
          <w:sz w:val="22"/>
          <w:szCs w:val="22"/>
        </w:rPr>
        <w:t>;</w:t>
      </w:r>
    </w:p>
    <w:p w14:paraId="72D60E0B" w14:textId="65D690AA" w:rsidR="00621D33" w:rsidRPr="00146D44" w:rsidRDefault="00621D33" w:rsidP="00350C54">
      <w:pPr>
        <w:numPr>
          <w:ilvl w:val="0"/>
          <w:numId w:val="14"/>
        </w:numPr>
        <w:spacing w:after="100" w:afterAutospacing="1" w:line="276" w:lineRule="auto"/>
        <w:rPr>
          <w:rFonts w:ascii="Calibri" w:hAnsi="Calibri" w:cs="Calibri"/>
          <w:sz w:val="22"/>
          <w:szCs w:val="22"/>
        </w:rPr>
      </w:pPr>
      <w:proofErr w:type="gramStart"/>
      <w:r>
        <w:rPr>
          <w:rFonts w:ascii="Calibri" w:hAnsi="Calibri" w:cs="Calibri"/>
          <w:sz w:val="22"/>
          <w:szCs w:val="22"/>
        </w:rPr>
        <w:t>deze</w:t>
      </w:r>
      <w:proofErr w:type="gramEnd"/>
      <w:r>
        <w:rPr>
          <w:rFonts w:ascii="Calibri" w:hAnsi="Calibri" w:cs="Calibri"/>
          <w:sz w:val="22"/>
          <w:szCs w:val="22"/>
        </w:rPr>
        <w:t xml:space="preserve"> afspraken zijn gemaakt in de beleidscommissie woonruimteverdeling, waaraan een sub-regionale afstemming aan voorafgaat;</w:t>
      </w:r>
    </w:p>
    <w:p w14:paraId="0D8B7601" w14:textId="76249E17" w:rsidR="00F3417D" w:rsidRPr="00146D44" w:rsidRDefault="00F3417D" w:rsidP="00350C54">
      <w:pPr>
        <w:numPr>
          <w:ilvl w:val="0"/>
          <w:numId w:val="14"/>
        </w:numPr>
        <w:spacing w:after="100" w:afterAutospacing="1" w:line="276" w:lineRule="auto"/>
        <w:rPr>
          <w:rFonts w:ascii="Calibri" w:hAnsi="Calibri" w:cs="Calibri"/>
          <w:sz w:val="22"/>
          <w:szCs w:val="22"/>
        </w:rPr>
      </w:pPr>
      <w:proofErr w:type="gramStart"/>
      <w:r w:rsidRPr="00146D44">
        <w:rPr>
          <w:rFonts w:ascii="Calibri" w:hAnsi="Calibri" w:cs="Calibri"/>
          <w:color w:val="000000"/>
          <w:sz w:val="22"/>
          <w:szCs w:val="22"/>
        </w:rPr>
        <w:t>de</w:t>
      </w:r>
      <w:proofErr w:type="gramEnd"/>
      <w:r w:rsidRPr="00146D44">
        <w:rPr>
          <w:rFonts w:ascii="Calibri" w:hAnsi="Calibri" w:cs="Calibri"/>
          <w:color w:val="000000"/>
          <w:sz w:val="22"/>
          <w:szCs w:val="22"/>
        </w:rPr>
        <w:t xml:space="preserve"> Duin en Bollenstreek gemeenten gezamenlijk optrekken in het Algemeen Bestuur van Holland Rijnland. </w:t>
      </w:r>
    </w:p>
    <w:p w14:paraId="48313405" w14:textId="62229163" w:rsidR="00D668B5" w:rsidRPr="00146D44" w:rsidRDefault="00D668B5" w:rsidP="00350C54">
      <w:pPr>
        <w:spacing w:after="100" w:afterAutospacing="1" w:line="276" w:lineRule="auto"/>
        <w:rPr>
          <w:rFonts w:ascii="Calibri" w:hAnsi="Calibri" w:cs="Calibri"/>
          <w:sz w:val="22"/>
          <w:szCs w:val="22"/>
        </w:rPr>
      </w:pPr>
      <w:r w:rsidRPr="00146D44">
        <w:rPr>
          <w:rFonts w:ascii="Calibri" w:hAnsi="Calibri" w:cs="Calibri"/>
          <w:b/>
          <w:bCs/>
          <w:sz w:val="22"/>
          <w:szCs w:val="22"/>
        </w:rPr>
        <w:t>Overwegende dat:</w:t>
      </w:r>
    </w:p>
    <w:p w14:paraId="2B1C37E1" w14:textId="3F8A0635" w:rsidR="006A67FD" w:rsidRPr="00146D44" w:rsidRDefault="006A67FD" w:rsidP="00350C54">
      <w:pPr>
        <w:numPr>
          <w:ilvl w:val="0"/>
          <w:numId w:val="15"/>
        </w:numPr>
        <w:spacing w:before="100" w:beforeAutospacing="1" w:after="100" w:afterAutospacing="1" w:line="276" w:lineRule="auto"/>
        <w:rPr>
          <w:rFonts w:ascii="Calibri" w:hAnsi="Calibri" w:cs="Calibri"/>
          <w:b/>
          <w:bCs/>
          <w:sz w:val="22"/>
          <w:szCs w:val="22"/>
        </w:rPr>
      </w:pPr>
      <w:proofErr w:type="gramStart"/>
      <w:r w:rsidRPr="00146D44">
        <w:rPr>
          <w:rFonts w:ascii="Calibri" w:hAnsi="Calibri" w:cs="Calibri"/>
          <w:sz w:val="22"/>
          <w:szCs w:val="22"/>
        </w:rPr>
        <w:t>één</w:t>
      </w:r>
      <w:proofErr w:type="gramEnd"/>
      <w:r w:rsidRPr="00146D44">
        <w:rPr>
          <w:rFonts w:ascii="Calibri" w:hAnsi="Calibri" w:cs="Calibri"/>
          <w:sz w:val="22"/>
          <w:szCs w:val="22"/>
        </w:rPr>
        <w:t xml:space="preserve"> gemiste betaling kan leiden tot onomkeerbaar verlies van vaak jarenlang opgebouwde inschrijftijd; </w:t>
      </w:r>
    </w:p>
    <w:p w14:paraId="21307245" w14:textId="6A2A7363" w:rsidR="006A67FD" w:rsidRDefault="006A67FD" w:rsidP="00350C54">
      <w:pPr>
        <w:pStyle w:val="Lijstalinea"/>
        <w:numPr>
          <w:ilvl w:val="0"/>
          <w:numId w:val="15"/>
        </w:numPr>
        <w:spacing w:line="276" w:lineRule="auto"/>
        <w:rPr>
          <w:rFonts w:ascii="Calibri" w:hAnsi="Calibri" w:cs="Calibri"/>
          <w:sz w:val="22"/>
          <w:szCs w:val="22"/>
        </w:rPr>
      </w:pPr>
      <w:proofErr w:type="gramStart"/>
      <w:r w:rsidRPr="00146D44">
        <w:rPr>
          <w:rFonts w:ascii="Calibri" w:hAnsi="Calibri" w:cs="Calibri"/>
          <w:sz w:val="22"/>
          <w:szCs w:val="22"/>
        </w:rPr>
        <w:t>deze</w:t>
      </w:r>
      <w:proofErr w:type="gramEnd"/>
      <w:r w:rsidRPr="00146D44">
        <w:rPr>
          <w:rFonts w:ascii="Calibri" w:hAnsi="Calibri" w:cs="Calibri"/>
          <w:sz w:val="22"/>
          <w:szCs w:val="22"/>
        </w:rPr>
        <w:t xml:space="preserve"> regel disproportioneel hard kan uitpakken en met name kwetsbare groepen</w:t>
      </w:r>
      <w:r w:rsidR="00146D44">
        <w:rPr>
          <w:rFonts w:ascii="Calibri" w:hAnsi="Calibri" w:cs="Calibri"/>
          <w:sz w:val="22"/>
          <w:szCs w:val="22"/>
        </w:rPr>
        <w:t xml:space="preserve"> </w:t>
      </w:r>
      <w:r w:rsidR="00146D44" w:rsidRPr="007D3561">
        <w:rPr>
          <w:rFonts w:ascii="Calibri" w:hAnsi="Calibri" w:cs="Calibri"/>
          <w:color w:val="000000" w:themeColor="text1"/>
          <w:sz w:val="22"/>
          <w:szCs w:val="22"/>
        </w:rPr>
        <w:t>kan raken</w:t>
      </w:r>
      <w:r w:rsidR="00F3417D" w:rsidRPr="00146D44">
        <w:rPr>
          <w:rFonts w:ascii="Calibri" w:hAnsi="Calibri" w:cs="Calibri"/>
          <w:sz w:val="22"/>
          <w:szCs w:val="22"/>
        </w:rPr>
        <w:t>;</w:t>
      </w:r>
    </w:p>
    <w:p w14:paraId="79B26D83" w14:textId="77777777" w:rsidR="00621D33" w:rsidRDefault="00621D33" w:rsidP="00621D33">
      <w:pPr>
        <w:spacing w:line="276" w:lineRule="auto"/>
        <w:rPr>
          <w:rFonts w:ascii="Calibri" w:hAnsi="Calibri" w:cs="Calibri"/>
          <w:sz w:val="22"/>
          <w:szCs w:val="22"/>
        </w:rPr>
      </w:pPr>
    </w:p>
    <w:p w14:paraId="1FF96DF2" w14:textId="77777777" w:rsidR="00621D33" w:rsidRDefault="00621D33" w:rsidP="00621D33">
      <w:pPr>
        <w:spacing w:line="276" w:lineRule="auto"/>
        <w:rPr>
          <w:rFonts w:ascii="Calibri" w:hAnsi="Calibri" w:cs="Calibri"/>
          <w:sz w:val="22"/>
          <w:szCs w:val="22"/>
        </w:rPr>
      </w:pPr>
    </w:p>
    <w:p w14:paraId="56C1DCC3" w14:textId="77777777" w:rsidR="00621D33" w:rsidRDefault="00621D33" w:rsidP="00621D33">
      <w:pPr>
        <w:spacing w:line="276" w:lineRule="auto"/>
        <w:rPr>
          <w:rFonts w:ascii="Calibri" w:hAnsi="Calibri" w:cs="Calibri"/>
          <w:sz w:val="22"/>
          <w:szCs w:val="22"/>
        </w:rPr>
      </w:pPr>
    </w:p>
    <w:p w14:paraId="03B5046B" w14:textId="77777777" w:rsidR="004165BC" w:rsidRDefault="004165BC" w:rsidP="00621D33">
      <w:pPr>
        <w:spacing w:line="276" w:lineRule="auto"/>
        <w:rPr>
          <w:rFonts w:ascii="Calibri" w:hAnsi="Calibri" w:cs="Calibri"/>
          <w:sz w:val="22"/>
          <w:szCs w:val="22"/>
        </w:rPr>
      </w:pPr>
    </w:p>
    <w:p w14:paraId="1BEDB1AB" w14:textId="77777777" w:rsidR="00621D33" w:rsidRPr="00621D33" w:rsidRDefault="00621D33" w:rsidP="00621D33">
      <w:pPr>
        <w:spacing w:line="276" w:lineRule="auto"/>
        <w:rPr>
          <w:rFonts w:ascii="Calibri" w:hAnsi="Calibri" w:cs="Calibri"/>
          <w:sz w:val="22"/>
          <w:szCs w:val="22"/>
        </w:rPr>
      </w:pPr>
    </w:p>
    <w:p w14:paraId="5AB69AE5" w14:textId="71B9A045" w:rsidR="007D3561" w:rsidRPr="00621D33" w:rsidRDefault="006A67FD" w:rsidP="00350C54">
      <w:pPr>
        <w:pStyle w:val="Lijstalinea"/>
        <w:numPr>
          <w:ilvl w:val="0"/>
          <w:numId w:val="15"/>
        </w:numPr>
        <w:spacing w:line="276" w:lineRule="auto"/>
        <w:rPr>
          <w:rFonts w:ascii="Calibri" w:hAnsi="Calibri" w:cs="Calibri"/>
          <w:sz w:val="22"/>
          <w:szCs w:val="22"/>
        </w:rPr>
      </w:pPr>
      <w:proofErr w:type="gramStart"/>
      <w:r w:rsidRPr="00146D44">
        <w:rPr>
          <w:rFonts w:ascii="Calibri" w:hAnsi="Calibri" w:cs="Calibri"/>
          <w:sz w:val="22"/>
          <w:szCs w:val="22"/>
        </w:rPr>
        <w:t>tot</w:t>
      </w:r>
      <w:proofErr w:type="gramEnd"/>
      <w:r w:rsidRPr="00146D44">
        <w:rPr>
          <w:rFonts w:ascii="Calibri" w:hAnsi="Calibri" w:cs="Calibri"/>
          <w:sz w:val="22"/>
          <w:szCs w:val="22"/>
        </w:rPr>
        <w:t xml:space="preserve"> 1 september 2026 wél een vangnet bestond in de vorm van een voorlopige uitschrijving met een hersteltermijn van één jaar, en dat dit vangnet nu is vervallen zonder dat daar een alternatieve voorziening voor in de plaats is gekomen; </w:t>
      </w:r>
    </w:p>
    <w:p w14:paraId="791EDB00" w14:textId="6C496840" w:rsidR="00146D44" w:rsidRDefault="006A67FD" w:rsidP="00350C54">
      <w:pPr>
        <w:pStyle w:val="Lijstalinea"/>
        <w:numPr>
          <w:ilvl w:val="0"/>
          <w:numId w:val="15"/>
        </w:numPr>
        <w:spacing w:line="276" w:lineRule="auto"/>
        <w:rPr>
          <w:rFonts w:ascii="Calibri" w:hAnsi="Calibri" w:cs="Calibri"/>
          <w:sz w:val="22"/>
          <w:szCs w:val="22"/>
        </w:rPr>
      </w:pPr>
      <w:proofErr w:type="gramStart"/>
      <w:r w:rsidRPr="00146D44">
        <w:rPr>
          <w:rFonts w:ascii="Calibri" w:hAnsi="Calibri" w:cs="Calibri"/>
          <w:sz w:val="22"/>
          <w:szCs w:val="22"/>
        </w:rPr>
        <w:t>het</w:t>
      </w:r>
      <w:proofErr w:type="gramEnd"/>
      <w:r w:rsidRPr="00146D44">
        <w:rPr>
          <w:rFonts w:ascii="Calibri" w:hAnsi="Calibri" w:cs="Calibri"/>
          <w:sz w:val="22"/>
          <w:szCs w:val="22"/>
        </w:rPr>
        <w:t xml:space="preserve"> ontbreken van enige vorm van hersteltermijn, coulanceperiode of rechtsbescherming onwenselijk is bij een besluit met zulke verstrekkende gevolgen voor kwetsbare woningzoekenden;</w:t>
      </w:r>
    </w:p>
    <w:p w14:paraId="4C4F28E8" w14:textId="0C8C208B" w:rsidR="00905BD7" w:rsidRPr="007D3561" w:rsidRDefault="00905BD7" w:rsidP="00350C54">
      <w:pPr>
        <w:pStyle w:val="Lijstalinea"/>
        <w:numPr>
          <w:ilvl w:val="0"/>
          <w:numId w:val="15"/>
        </w:numPr>
        <w:spacing w:line="276" w:lineRule="auto"/>
        <w:rPr>
          <w:rFonts w:ascii="Calibri" w:hAnsi="Calibri" w:cs="Calibri"/>
          <w:sz w:val="22"/>
          <w:szCs w:val="22"/>
        </w:rPr>
      </w:pPr>
      <w:proofErr w:type="gramStart"/>
      <w:r w:rsidRPr="00905BD7">
        <w:rPr>
          <w:rFonts w:ascii="Calibri" w:hAnsi="Calibri" w:cs="Calibri"/>
          <w:sz w:val="22"/>
          <w:szCs w:val="22"/>
        </w:rPr>
        <w:t>dat</w:t>
      </w:r>
      <w:proofErr w:type="gramEnd"/>
      <w:r w:rsidRPr="00905BD7">
        <w:rPr>
          <w:rFonts w:ascii="Calibri" w:hAnsi="Calibri" w:cs="Calibri"/>
          <w:sz w:val="22"/>
          <w:szCs w:val="22"/>
        </w:rPr>
        <w:t xml:space="preserve"> niet noodzakelijk hoeft te worden teruggekeerd naar de voormalige hersteltermijn van één jaar, maar dat een passende vorm van herstel, bezwaar of andere rechtsbescherming wenselijk is om</w:t>
      </w:r>
      <w:r w:rsidR="00173CCD">
        <w:rPr>
          <w:rFonts w:ascii="Calibri" w:hAnsi="Calibri" w:cs="Calibri"/>
          <w:sz w:val="22"/>
          <w:szCs w:val="22"/>
        </w:rPr>
        <w:t xml:space="preserve"> (kwetsbare)</w:t>
      </w:r>
      <w:r w:rsidRPr="00905BD7">
        <w:rPr>
          <w:rFonts w:ascii="Calibri" w:hAnsi="Calibri" w:cs="Calibri"/>
          <w:sz w:val="22"/>
          <w:szCs w:val="22"/>
        </w:rPr>
        <w:t xml:space="preserve"> woningzoekenden te beschermen;</w:t>
      </w:r>
    </w:p>
    <w:p w14:paraId="36169B0B" w14:textId="3F825C79" w:rsidR="006A67FD" w:rsidRPr="0039705D" w:rsidRDefault="006A67FD" w:rsidP="00350C54">
      <w:pPr>
        <w:pStyle w:val="Lijstalinea"/>
        <w:numPr>
          <w:ilvl w:val="0"/>
          <w:numId w:val="15"/>
        </w:numPr>
        <w:spacing w:line="276" w:lineRule="auto"/>
        <w:rPr>
          <w:rFonts w:ascii="Calibri" w:hAnsi="Calibri" w:cs="Calibri"/>
          <w:sz w:val="22"/>
          <w:szCs w:val="22"/>
        </w:rPr>
      </w:pPr>
      <w:proofErr w:type="gramStart"/>
      <w:r w:rsidRPr="00146D44">
        <w:rPr>
          <w:rFonts w:ascii="Calibri" w:hAnsi="Calibri" w:cs="Calibri"/>
          <w:sz w:val="22"/>
          <w:szCs w:val="22"/>
        </w:rPr>
        <w:t>het</w:t>
      </w:r>
      <w:proofErr w:type="gramEnd"/>
      <w:r w:rsidRPr="00146D44">
        <w:rPr>
          <w:rFonts w:ascii="Calibri" w:hAnsi="Calibri" w:cs="Calibri"/>
          <w:sz w:val="22"/>
          <w:szCs w:val="22"/>
        </w:rPr>
        <w:t xml:space="preserve"> vervallen van de overname van inschrijfjaren tussen partners kan leiden tot acute </w:t>
      </w:r>
      <w:r w:rsidRPr="0039705D">
        <w:rPr>
          <w:rFonts w:ascii="Calibri" w:hAnsi="Calibri" w:cs="Calibri"/>
          <w:sz w:val="22"/>
          <w:szCs w:val="22"/>
        </w:rPr>
        <w:t>woningnood bij achterblijvende partners</w:t>
      </w:r>
      <w:r w:rsidR="006E2AAC" w:rsidRPr="0039705D">
        <w:rPr>
          <w:rFonts w:ascii="Calibri" w:hAnsi="Calibri" w:cs="Calibri"/>
          <w:sz w:val="22"/>
          <w:szCs w:val="22"/>
        </w:rPr>
        <w:t>, die op andere woonruimte zijn aangewezen</w:t>
      </w:r>
      <w:r w:rsidR="00F3417D" w:rsidRPr="0039705D">
        <w:rPr>
          <w:rFonts w:ascii="Calibri" w:hAnsi="Calibri" w:cs="Calibri"/>
          <w:sz w:val="22"/>
          <w:szCs w:val="22"/>
        </w:rPr>
        <w:t>;</w:t>
      </w:r>
      <w:r w:rsidRPr="0039705D">
        <w:rPr>
          <w:rFonts w:ascii="Calibri" w:hAnsi="Calibri" w:cs="Calibri"/>
          <w:sz w:val="22"/>
          <w:szCs w:val="22"/>
        </w:rPr>
        <w:t xml:space="preserve"> </w:t>
      </w:r>
    </w:p>
    <w:p w14:paraId="53E1DB5D" w14:textId="52C26F24" w:rsidR="0039705D" w:rsidRPr="0039705D" w:rsidRDefault="0039705D" w:rsidP="00350C54">
      <w:pPr>
        <w:pStyle w:val="Lijstalinea"/>
        <w:numPr>
          <w:ilvl w:val="0"/>
          <w:numId w:val="15"/>
        </w:numPr>
        <w:spacing w:line="276" w:lineRule="auto"/>
        <w:rPr>
          <w:rFonts w:ascii="Calibri" w:hAnsi="Calibri" w:cs="Calibri"/>
          <w:sz w:val="22"/>
          <w:szCs w:val="22"/>
        </w:rPr>
      </w:pPr>
      <w:proofErr w:type="gramStart"/>
      <w:r w:rsidRPr="0039705D">
        <w:rPr>
          <w:rFonts w:ascii="Calibri" w:hAnsi="Calibri" w:cs="Calibri"/>
          <w:sz w:val="22"/>
          <w:szCs w:val="22"/>
        </w:rPr>
        <w:t>dat</w:t>
      </w:r>
      <w:proofErr w:type="gramEnd"/>
      <w:r w:rsidRPr="0039705D">
        <w:rPr>
          <w:rFonts w:ascii="Calibri" w:hAnsi="Calibri" w:cs="Calibri"/>
          <w:sz w:val="22"/>
          <w:szCs w:val="22"/>
        </w:rPr>
        <w:t xml:space="preserve"> het tegengaan van systeemvervuiling en het verkrijgen van een realistischer beeld van het aantal woningzoekenden op zichzelf begrijpelijke doelen zijn, maar onvoldoende duidelijk is waarom daarvoor iedere mogelijkheid tot herstel of bezwaar volledig moet vervallen</w:t>
      </w:r>
      <w:r>
        <w:rPr>
          <w:rFonts w:ascii="Calibri" w:hAnsi="Calibri" w:cs="Calibri"/>
          <w:sz w:val="22"/>
          <w:szCs w:val="22"/>
        </w:rPr>
        <w:t>;</w:t>
      </w:r>
    </w:p>
    <w:p w14:paraId="7E00F040" w14:textId="6535354A" w:rsidR="00365603" w:rsidRPr="00365603" w:rsidRDefault="00F3417D" w:rsidP="00350C54">
      <w:pPr>
        <w:spacing w:before="100" w:beforeAutospacing="1" w:after="100" w:afterAutospacing="1" w:line="276" w:lineRule="auto"/>
        <w:rPr>
          <w:rFonts w:ascii="Calibri" w:hAnsi="Calibri" w:cs="Calibri"/>
          <w:b/>
          <w:bCs/>
          <w:sz w:val="22"/>
          <w:szCs w:val="22"/>
        </w:rPr>
      </w:pPr>
      <w:r w:rsidRPr="00146D44">
        <w:rPr>
          <w:rFonts w:ascii="Calibri" w:hAnsi="Calibri" w:cs="Calibri"/>
          <w:b/>
          <w:bCs/>
          <w:sz w:val="22"/>
          <w:szCs w:val="22"/>
        </w:rPr>
        <w:t xml:space="preserve">De raad spreekt uit: </w:t>
      </w:r>
    </w:p>
    <w:p w14:paraId="7EDAF5A0" w14:textId="4C33E5BA" w:rsidR="00F3417D" w:rsidRPr="00365603" w:rsidRDefault="00F3417D" w:rsidP="00350C54">
      <w:pPr>
        <w:pStyle w:val="Lijstalinea"/>
        <w:numPr>
          <w:ilvl w:val="0"/>
          <w:numId w:val="15"/>
        </w:numPr>
        <w:spacing w:line="276" w:lineRule="auto"/>
        <w:rPr>
          <w:rFonts w:ascii="Calibri" w:hAnsi="Calibri" w:cs="Calibri"/>
          <w:sz w:val="22"/>
          <w:szCs w:val="22"/>
        </w:rPr>
      </w:pPr>
      <w:proofErr w:type="gramStart"/>
      <w:r w:rsidRPr="00146D44">
        <w:rPr>
          <w:rFonts w:ascii="Calibri" w:hAnsi="Calibri" w:cs="Calibri"/>
          <w:color w:val="000000"/>
          <w:sz w:val="22"/>
          <w:szCs w:val="22"/>
        </w:rPr>
        <w:t>dat</w:t>
      </w:r>
      <w:proofErr w:type="gramEnd"/>
      <w:r w:rsidRPr="00146D44">
        <w:rPr>
          <w:rFonts w:ascii="Calibri" w:hAnsi="Calibri" w:cs="Calibri"/>
          <w:color w:val="000000"/>
          <w:sz w:val="22"/>
          <w:szCs w:val="22"/>
        </w:rPr>
        <w:t xml:space="preserve"> de leden van het Algemeen Bestuur van Holland Rijnland die onze gemeente </w:t>
      </w:r>
      <w:r w:rsidRPr="00365603">
        <w:rPr>
          <w:rFonts w:ascii="Calibri" w:hAnsi="Calibri" w:cs="Calibri"/>
          <w:color w:val="000000"/>
          <w:sz w:val="22"/>
          <w:szCs w:val="22"/>
        </w:rPr>
        <w:t>vertegenwoordigen, een motie ontwerpen om tijdens het vooroverleg met de Duin en Bollenstreek gemeenten voor te leggen met als doel deze gezamenlijk in te dienen bij het AB-Holland Rijnland;</w:t>
      </w:r>
    </w:p>
    <w:p w14:paraId="4AF7D127" w14:textId="07E82C0E" w:rsidR="00365603" w:rsidRPr="00365603" w:rsidRDefault="00365603" w:rsidP="00350C54">
      <w:pPr>
        <w:pStyle w:val="pdq2pgselectionanchorcontainer"/>
        <w:numPr>
          <w:ilvl w:val="0"/>
          <w:numId w:val="15"/>
        </w:numPr>
        <w:spacing w:line="276" w:lineRule="auto"/>
        <w:rPr>
          <w:rFonts w:ascii="Calibri" w:hAnsi="Calibri" w:cs="Calibri"/>
          <w:sz w:val="22"/>
          <w:szCs w:val="22"/>
        </w:rPr>
      </w:pPr>
      <w:proofErr w:type="gramStart"/>
      <w:r w:rsidRPr="00365603">
        <w:rPr>
          <w:rFonts w:ascii="Calibri" w:hAnsi="Calibri" w:cs="Calibri"/>
          <w:sz w:val="22"/>
          <w:szCs w:val="22"/>
        </w:rPr>
        <w:t>dat</w:t>
      </w:r>
      <w:proofErr w:type="gramEnd"/>
      <w:r w:rsidRPr="00365603">
        <w:rPr>
          <w:rFonts w:ascii="Calibri" w:hAnsi="Calibri" w:cs="Calibri"/>
          <w:sz w:val="22"/>
          <w:szCs w:val="22"/>
        </w:rPr>
        <w:t xml:space="preserve"> de portefeuillehouder de gevolgen van de gewijzigde regels voor woonruimteverdeling agendeert in het subregionale vooroverleg van de beleidscommissie woonruimteverdeling, met als doel gezamenlijk op te trekken richting het Dagelijks Bestuur van Holland Rijnland;</w:t>
      </w:r>
    </w:p>
    <w:p w14:paraId="622C133C" w14:textId="1437A617" w:rsidR="006A67FD" w:rsidRPr="00146D44" w:rsidRDefault="002A5EA5" w:rsidP="00350C54">
      <w:pPr>
        <w:pStyle w:val="Lijstalinea"/>
        <w:numPr>
          <w:ilvl w:val="0"/>
          <w:numId w:val="15"/>
        </w:numPr>
        <w:spacing w:line="276" w:lineRule="auto"/>
        <w:rPr>
          <w:rFonts w:ascii="Calibri" w:hAnsi="Calibri" w:cs="Calibri"/>
          <w:sz w:val="22"/>
          <w:szCs w:val="22"/>
        </w:rPr>
      </w:pPr>
      <w:proofErr w:type="gramStart"/>
      <w:r>
        <w:rPr>
          <w:rFonts w:ascii="Calibri" w:hAnsi="Calibri" w:cs="Calibri"/>
          <w:sz w:val="22"/>
          <w:szCs w:val="22"/>
        </w:rPr>
        <w:t>dat</w:t>
      </w:r>
      <w:proofErr w:type="gramEnd"/>
      <w:r>
        <w:rPr>
          <w:rFonts w:ascii="Calibri" w:hAnsi="Calibri" w:cs="Calibri"/>
          <w:sz w:val="22"/>
          <w:szCs w:val="22"/>
        </w:rPr>
        <w:t xml:space="preserve"> de AB-leden en de portefeuillehouder </w:t>
      </w:r>
      <w:r w:rsidR="006A67FD" w:rsidRPr="00365603">
        <w:rPr>
          <w:rFonts w:ascii="Calibri" w:hAnsi="Calibri" w:cs="Calibri"/>
          <w:sz w:val="22"/>
          <w:szCs w:val="22"/>
        </w:rPr>
        <w:t>daarbij te bepleiten dat in de herziene regels weer een vangnet, hersteltermijn, bezwaarmogelijkheid of vergelijkbare voorziening</w:t>
      </w:r>
      <w:r w:rsidR="006A67FD" w:rsidRPr="00146D44">
        <w:rPr>
          <w:rFonts w:ascii="Calibri" w:hAnsi="Calibri" w:cs="Calibri"/>
          <w:sz w:val="22"/>
          <w:szCs w:val="22"/>
        </w:rPr>
        <w:t xml:space="preserve"> wordt opgenomen, zodat </w:t>
      </w:r>
      <w:r w:rsidR="00312326">
        <w:rPr>
          <w:rFonts w:ascii="Calibri" w:hAnsi="Calibri" w:cs="Calibri"/>
          <w:sz w:val="22"/>
          <w:szCs w:val="22"/>
        </w:rPr>
        <w:t xml:space="preserve">(kwetsbare) </w:t>
      </w:r>
      <w:r w:rsidR="006A67FD" w:rsidRPr="00146D44">
        <w:rPr>
          <w:rFonts w:ascii="Calibri" w:hAnsi="Calibri" w:cs="Calibri"/>
          <w:sz w:val="22"/>
          <w:szCs w:val="22"/>
        </w:rPr>
        <w:t xml:space="preserve">woningzoekenden niet zonder enige vorm van coulance of tegenspraak hun volledige opgebouwde inschrijftijd definitief kunnen verliezen; </w:t>
      </w:r>
    </w:p>
    <w:p w14:paraId="4FEABEDC" w14:textId="427A812C" w:rsidR="006A67FD" w:rsidRDefault="002A5EA5" w:rsidP="00350C54">
      <w:pPr>
        <w:pStyle w:val="Lijstalinea"/>
        <w:numPr>
          <w:ilvl w:val="0"/>
          <w:numId w:val="15"/>
        </w:numPr>
        <w:spacing w:line="276" w:lineRule="auto"/>
        <w:rPr>
          <w:rFonts w:ascii="Calibri" w:hAnsi="Calibri" w:cs="Calibri"/>
          <w:sz w:val="22"/>
          <w:szCs w:val="22"/>
        </w:rPr>
      </w:pPr>
      <w:proofErr w:type="gramStart"/>
      <w:r>
        <w:rPr>
          <w:rFonts w:ascii="Calibri" w:hAnsi="Calibri" w:cs="Calibri"/>
          <w:sz w:val="22"/>
          <w:szCs w:val="22"/>
        </w:rPr>
        <w:t>dat</w:t>
      </w:r>
      <w:proofErr w:type="gramEnd"/>
      <w:r>
        <w:rPr>
          <w:rFonts w:ascii="Calibri" w:hAnsi="Calibri" w:cs="Calibri"/>
          <w:sz w:val="22"/>
          <w:szCs w:val="22"/>
        </w:rPr>
        <w:t xml:space="preserve"> de AB-leden en de portefeuillehouder </w:t>
      </w:r>
      <w:r w:rsidR="006A67FD" w:rsidRPr="00146D44">
        <w:rPr>
          <w:rFonts w:ascii="Calibri" w:hAnsi="Calibri" w:cs="Calibri"/>
          <w:sz w:val="22"/>
          <w:szCs w:val="22"/>
        </w:rPr>
        <w:t xml:space="preserve">daarbij tevens te bepleiten dat woningzoekenden die - tussen 1 september 2026 en het moment van besluitvorming door het Algemeen Bestuur tot herziening - als gevolg van deze nieuwe regels (definitief) zijn uitgeschreven, hun opgebouwde inschrijftijd met terugwerkende kracht hersteld krijgen; </w:t>
      </w:r>
    </w:p>
    <w:p w14:paraId="079AF14F" w14:textId="2A127577" w:rsidR="00D668B5" w:rsidRPr="00146D44" w:rsidRDefault="00D668B5" w:rsidP="00350C54">
      <w:pPr>
        <w:spacing w:before="100" w:beforeAutospacing="1" w:after="100" w:afterAutospacing="1" w:line="276" w:lineRule="auto"/>
        <w:rPr>
          <w:rFonts w:ascii="Calibri" w:hAnsi="Calibri" w:cs="Calibri"/>
          <w:sz w:val="22"/>
          <w:szCs w:val="22"/>
        </w:rPr>
      </w:pPr>
      <w:r w:rsidRPr="00146D44">
        <w:rPr>
          <w:rFonts w:ascii="Calibri" w:hAnsi="Calibri" w:cs="Calibri"/>
          <w:b/>
          <w:bCs/>
          <w:sz w:val="22"/>
          <w:szCs w:val="22"/>
        </w:rPr>
        <w:t>En gaat over tot de orde van de dag.</w:t>
      </w:r>
    </w:p>
    <w:p w14:paraId="088CB3D1" w14:textId="166DB863" w:rsidR="005A7768" w:rsidRPr="00146D44" w:rsidRDefault="006A67FD" w:rsidP="00350C54">
      <w:pPr>
        <w:spacing w:line="276" w:lineRule="auto"/>
        <w:rPr>
          <w:rFonts w:ascii="Calibri" w:hAnsi="Calibri" w:cs="Calibri"/>
          <w:i/>
          <w:iCs/>
          <w:sz w:val="22"/>
          <w:szCs w:val="22"/>
        </w:rPr>
      </w:pPr>
      <w:r w:rsidRPr="00146D44">
        <w:rPr>
          <w:rFonts w:ascii="Calibri" w:hAnsi="Calibri" w:cs="Calibri"/>
          <w:i/>
          <w:iCs/>
          <w:sz w:val="22"/>
          <w:szCs w:val="22"/>
        </w:rPr>
        <w:t xml:space="preserve">mr. </w:t>
      </w:r>
      <w:r w:rsidR="00BE7CC3" w:rsidRPr="00146D44">
        <w:rPr>
          <w:rFonts w:ascii="Calibri" w:hAnsi="Calibri" w:cs="Calibri"/>
          <w:i/>
          <w:iCs/>
          <w:sz w:val="22"/>
          <w:szCs w:val="22"/>
        </w:rPr>
        <w:t>Sem Zonderwijk</w:t>
      </w:r>
      <w:r w:rsidR="00146D44">
        <w:rPr>
          <w:rFonts w:ascii="Calibri" w:hAnsi="Calibri" w:cs="Calibri"/>
          <w:i/>
          <w:iCs/>
          <w:sz w:val="22"/>
          <w:szCs w:val="22"/>
        </w:rPr>
        <w:tab/>
      </w:r>
      <w:r w:rsidR="00146D44">
        <w:rPr>
          <w:rFonts w:ascii="Calibri" w:hAnsi="Calibri" w:cs="Calibri"/>
          <w:i/>
          <w:iCs/>
          <w:sz w:val="22"/>
          <w:szCs w:val="22"/>
        </w:rPr>
        <w:tab/>
        <w:t xml:space="preserve">Charlotte </w:t>
      </w:r>
      <w:proofErr w:type="spellStart"/>
      <w:r w:rsidR="00146D44">
        <w:rPr>
          <w:rFonts w:ascii="Calibri" w:hAnsi="Calibri" w:cs="Calibri"/>
          <w:i/>
          <w:iCs/>
          <w:sz w:val="22"/>
          <w:szCs w:val="22"/>
        </w:rPr>
        <w:t>Meiland</w:t>
      </w:r>
      <w:proofErr w:type="spellEnd"/>
      <w:r w:rsidR="008D7C95">
        <w:rPr>
          <w:rFonts w:ascii="Calibri" w:hAnsi="Calibri" w:cs="Calibri"/>
          <w:i/>
          <w:iCs/>
          <w:sz w:val="22"/>
          <w:szCs w:val="22"/>
        </w:rPr>
        <w:t xml:space="preserve"> </w:t>
      </w:r>
      <w:r w:rsidR="005A7768">
        <w:rPr>
          <w:rFonts w:ascii="Calibri" w:hAnsi="Calibri" w:cs="Calibri"/>
          <w:i/>
          <w:iCs/>
          <w:sz w:val="22"/>
          <w:szCs w:val="22"/>
        </w:rPr>
        <w:t xml:space="preserve">         Karin van den Burg</w:t>
      </w:r>
    </w:p>
    <w:p w14:paraId="46EBFD67" w14:textId="2AC4F387" w:rsidR="00CA1758" w:rsidRPr="00146D44" w:rsidRDefault="00D668B5" w:rsidP="00350C54">
      <w:pPr>
        <w:spacing w:line="276" w:lineRule="auto"/>
        <w:rPr>
          <w:rFonts w:ascii="Calibri" w:hAnsi="Calibri" w:cs="Calibri"/>
          <w:i/>
          <w:iCs/>
          <w:sz w:val="22"/>
          <w:szCs w:val="22"/>
        </w:rPr>
      </w:pPr>
      <w:r w:rsidRPr="00146D44">
        <w:rPr>
          <w:rFonts w:ascii="Calibri" w:hAnsi="Calibri" w:cs="Calibri"/>
          <w:i/>
          <w:iCs/>
          <w:sz w:val="22"/>
          <w:szCs w:val="22"/>
        </w:rPr>
        <w:t xml:space="preserve">Partij voor de Inwoners </w:t>
      </w:r>
      <w:r w:rsidR="00146D44">
        <w:rPr>
          <w:rFonts w:ascii="Calibri" w:hAnsi="Calibri" w:cs="Calibri"/>
          <w:i/>
          <w:iCs/>
          <w:sz w:val="22"/>
          <w:szCs w:val="22"/>
        </w:rPr>
        <w:tab/>
      </w:r>
      <w:r w:rsidR="00146D44">
        <w:rPr>
          <w:rFonts w:ascii="Calibri" w:hAnsi="Calibri" w:cs="Calibri"/>
          <w:i/>
          <w:iCs/>
          <w:sz w:val="22"/>
          <w:szCs w:val="22"/>
        </w:rPr>
        <w:tab/>
        <w:t>HELDER</w:t>
      </w:r>
      <w:r w:rsidR="005A7768">
        <w:rPr>
          <w:rFonts w:ascii="Calibri" w:hAnsi="Calibri" w:cs="Calibri"/>
          <w:i/>
          <w:iCs/>
          <w:sz w:val="22"/>
          <w:szCs w:val="22"/>
        </w:rPr>
        <w:t xml:space="preserve">                            </w:t>
      </w:r>
      <w:proofErr w:type="spellStart"/>
      <w:r w:rsidR="005A7768">
        <w:rPr>
          <w:rFonts w:ascii="Calibri" w:hAnsi="Calibri" w:cs="Calibri"/>
          <w:i/>
          <w:iCs/>
          <w:sz w:val="22"/>
          <w:szCs w:val="22"/>
        </w:rPr>
        <w:t>NZLokaal</w:t>
      </w:r>
      <w:proofErr w:type="spellEnd"/>
    </w:p>
    <w:p w14:paraId="7F4E4FBF" w14:textId="77777777" w:rsidR="00F3417D" w:rsidRPr="00146D44" w:rsidRDefault="00F3417D" w:rsidP="00350C54">
      <w:pPr>
        <w:spacing w:line="276" w:lineRule="auto"/>
        <w:rPr>
          <w:rFonts w:ascii="Calibri" w:hAnsi="Calibri" w:cs="Calibri"/>
          <w:i/>
          <w:iCs/>
          <w:sz w:val="22"/>
          <w:szCs w:val="22"/>
        </w:rPr>
      </w:pPr>
    </w:p>
    <w:p w14:paraId="2251F417" w14:textId="387EC97F" w:rsidR="00146D44" w:rsidRDefault="001244C0" w:rsidP="00350C54">
      <w:pPr>
        <w:spacing w:line="276" w:lineRule="auto"/>
        <w:rPr>
          <w:rFonts w:ascii="Calibri" w:hAnsi="Calibri" w:cs="Calibri"/>
          <w:i/>
          <w:iCs/>
          <w:sz w:val="22"/>
          <w:szCs w:val="22"/>
        </w:rPr>
      </w:pPr>
      <w:r>
        <w:rPr>
          <w:rFonts w:ascii="Calibri" w:hAnsi="Calibri" w:cs="Calibri"/>
          <w:i/>
          <w:iCs/>
          <w:sz w:val="22"/>
          <w:szCs w:val="22"/>
        </w:rPr>
        <w:t xml:space="preserve">Cathy </w:t>
      </w:r>
      <w:proofErr w:type="spellStart"/>
      <w:r>
        <w:rPr>
          <w:rFonts w:ascii="Calibri" w:hAnsi="Calibri" w:cs="Calibri"/>
          <w:i/>
          <w:iCs/>
          <w:sz w:val="22"/>
          <w:szCs w:val="22"/>
        </w:rPr>
        <w:t>Averdieck</w:t>
      </w:r>
      <w:proofErr w:type="spellEnd"/>
      <w:r w:rsidR="00E7258A">
        <w:rPr>
          <w:rFonts w:ascii="Calibri" w:hAnsi="Calibri" w:cs="Calibri"/>
          <w:i/>
          <w:iCs/>
          <w:sz w:val="22"/>
          <w:szCs w:val="22"/>
        </w:rPr>
        <w:t xml:space="preserve">                           </w:t>
      </w:r>
      <w:r w:rsidR="00D447B1">
        <w:rPr>
          <w:rFonts w:ascii="Calibri" w:hAnsi="Calibri" w:cs="Calibri"/>
          <w:i/>
          <w:iCs/>
          <w:sz w:val="22"/>
          <w:szCs w:val="22"/>
        </w:rPr>
        <w:t xml:space="preserve">  </w:t>
      </w:r>
      <w:r w:rsidR="00E7258A">
        <w:rPr>
          <w:rFonts w:ascii="Calibri" w:hAnsi="Calibri" w:cs="Calibri"/>
          <w:i/>
          <w:iCs/>
          <w:sz w:val="22"/>
          <w:szCs w:val="22"/>
        </w:rPr>
        <w:t>Max Uphoff</w:t>
      </w:r>
      <w:r w:rsidR="00365603">
        <w:rPr>
          <w:rFonts w:ascii="Calibri" w:hAnsi="Calibri" w:cs="Calibri"/>
          <w:i/>
          <w:iCs/>
          <w:sz w:val="22"/>
          <w:szCs w:val="22"/>
        </w:rPr>
        <w:t xml:space="preserve">       </w:t>
      </w:r>
      <w:r w:rsidR="0039705D">
        <w:rPr>
          <w:rFonts w:ascii="Calibri" w:hAnsi="Calibri" w:cs="Calibri"/>
          <w:i/>
          <w:iCs/>
          <w:sz w:val="22"/>
          <w:szCs w:val="22"/>
        </w:rPr>
        <w:t xml:space="preserve">             Tim </w:t>
      </w:r>
      <w:proofErr w:type="spellStart"/>
      <w:r w:rsidR="0039705D">
        <w:rPr>
          <w:rFonts w:ascii="Calibri" w:hAnsi="Calibri" w:cs="Calibri"/>
          <w:i/>
          <w:iCs/>
          <w:sz w:val="22"/>
          <w:szCs w:val="22"/>
        </w:rPr>
        <w:t>Verplancke</w:t>
      </w:r>
      <w:proofErr w:type="spellEnd"/>
      <w:r w:rsidR="00365603">
        <w:rPr>
          <w:rFonts w:ascii="Calibri" w:hAnsi="Calibri" w:cs="Calibri"/>
          <w:i/>
          <w:iCs/>
          <w:sz w:val="22"/>
          <w:szCs w:val="22"/>
        </w:rPr>
        <w:t xml:space="preserve">              </w:t>
      </w:r>
    </w:p>
    <w:p w14:paraId="4CB0BFCE" w14:textId="7CD58F62" w:rsidR="00146D44" w:rsidRDefault="001244C0" w:rsidP="00F3417D">
      <w:pPr>
        <w:spacing w:line="276" w:lineRule="auto"/>
        <w:rPr>
          <w:rFonts w:ascii="Calibri" w:hAnsi="Calibri" w:cs="Calibri"/>
          <w:i/>
          <w:iCs/>
          <w:sz w:val="22"/>
          <w:szCs w:val="22"/>
        </w:rPr>
      </w:pPr>
      <w:r>
        <w:rPr>
          <w:rFonts w:ascii="Calibri" w:hAnsi="Calibri" w:cs="Calibri"/>
          <w:i/>
          <w:iCs/>
          <w:sz w:val="22"/>
          <w:szCs w:val="22"/>
        </w:rPr>
        <w:t>Forum voor Democratie</w:t>
      </w:r>
      <w:r w:rsidR="00E7258A">
        <w:rPr>
          <w:rFonts w:ascii="Calibri" w:hAnsi="Calibri" w:cs="Calibri"/>
          <w:i/>
          <w:iCs/>
          <w:sz w:val="22"/>
          <w:szCs w:val="22"/>
        </w:rPr>
        <w:t xml:space="preserve">             </w:t>
      </w:r>
      <w:r w:rsidR="00D447B1">
        <w:rPr>
          <w:rFonts w:ascii="Calibri" w:hAnsi="Calibri" w:cs="Calibri"/>
          <w:i/>
          <w:iCs/>
          <w:sz w:val="22"/>
          <w:szCs w:val="22"/>
        </w:rPr>
        <w:t xml:space="preserve">  </w:t>
      </w:r>
      <w:r w:rsidR="00E7258A">
        <w:rPr>
          <w:rFonts w:ascii="Calibri" w:hAnsi="Calibri" w:cs="Calibri"/>
          <w:i/>
          <w:iCs/>
          <w:sz w:val="22"/>
          <w:szCs w:val="22"/>
        </w:rPr>
        <w:t>CDA</w:t>
      </w:r>
      <w:r w:rsidR="0039705D">
        <w:rPr>
          <w:rFonts w:ascii="Calibri" w:hAnsi="Calibri" w:cs="Calibri"/>
          <w:i/>
          <w:iCs/>
          <w:sz w:val="22"/>
          <w:szCs w:val="22"/>
        </w:rPr>
        <w:t xml:space="preserve">                                  D66</w:t>
      </w:r>
    </w:p>
    <w:p w14:paraId="2DA59C10" w14:textId="77777777" w:rsidR="00146D44" w:rsidRDefault="00146D44" w:rsidP="00F3417D">
      <w:pPr>
        <w:spacing w:line="276" w:lineRule="auto"/>
        <w:rPr>
          <w:rFonts w:ascii="Calibri" w:hAnsi="Calibri" w:cs="Calibri"/>
          <w:i/>
          <w:iCs/>
          <w:sz w:val="22"/>
          <w:szCs w:val="22"/>
        </w:rPr>
      </w:pPr>
    </w:p>
    <w:p w14:paraId="27B4526F" w14:textId="77777777" w:rsidR="00F3417D" w:rsidRPr="00146D44" w:rsidRDefault="00F3417D" w:rsidP="00463D32">
      <w:pPr>
        <w:spacing w:line="276" w:lineRule="auto"/>
        <w:rPr>
          <w:rFonts w:ascii="Calibri" w:hAnsi="Calibri" w:cs="Calibri"/>
          <w:i/>
          <w:iCs/>
          <w:sz w:val="22"/>
          <w:szCs w:val="22"/>
        </w:rPr>
      </w:pPr>
    </w:p>
    <w:sectPr w:rsidR="00F3417D" w:rsidRPr="00146D4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7BFBE" w14:textId="77777777" w:rsidR="000859FD" w:rsidRDefault="000859FD" w:rsidP="00146D44">
      <w:r>
        <w:separator/>
      </w:r>
    </w:p>
  </w:endnote>
  <w:endnote w:type="continuationSeparator" w:id="0">
    <w:p w14:paraId="67B52D55" w14:textId="77777777" w:rsidR="000859FD" w:rsidRDefault="000859FD" w:rsidP="0014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9FF63" w14:textId="77777777" w:rsidR="000859FD" w:rsidRDefault="000859FD" w:rsidP="00146D44">
      <w:r>
        <w:separator/>
      </w:r>
    </w:p>
  </w:footnote>
  <w:footnote w:type="continuationSeparator" w:id="0">
    <w:p w14:paraId="3ABDD273" w14:textId="77777777" w:rsidR="000859FD" w:rsidRDefault="000859FD" w:rsidP="00146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8585" w14:textId="6690464D" w:rsidR="00146D44" w:rsidRDefault="0039705D">
    <w:pPr>
      <w:pStyle w:val="Koptekst"/>
    </w:pPr>
    <w:r>
      <w:rPr>
        <w:noProof/>
        <w14:ligatures w14:val="standardContextual"/>
      </w:rPr>
      <w:drawing>
        <wp:anchor distT="0" distB="0" distL="114300" distR="114300" simplePos="0" relativeHeight="251663360" behindDoc="0" locked="0" layoutInCell="1" allowOverlap="1" wp14:anchorId="1899FE8C" wp14:editId="5F660F6E">
          <wp:simplePos x="0" y="0"/>
          <wp:positionH relativeFrom="column">
            <wp:posOffset>1161415</wp:posOffset>
          </wp:positionH>
          <wp:positionV relativeFrom="paragraph">
            <wp:posOffset>-256540</wp:posOffset>
          </wp:positionV>
          <wp:extent cx="954405" cy="650240"/>
          <wp:effectExtent l="0" t="0" r="0" b="0"/>
          <wp:wrapThrough wrapText="bothSides">
            <wp:wrapPolygon edited="0">
              <wp:start x="0" y="0"/>
              <wp:lineTo x="0" y="21094"/>
              <wp:lineTo x="21269" y="21094"/>
              <wp:lineTo x="21269" y="0"/>
              <wp:lineTo x="0" y="0"/>
            </wp:wrapPolygon>
          </wp:wrapThrough>
          <wp:docPr id="594768752" name="Afbeelding 1" descr="Afbeelding met Lettertype, Graphics, logo, gro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68752" name="Afbeelding 1" descr="Afbeelding met Lettertype, Graphics, logo, groe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54405" cy="6502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1C07B7D" wp14:editId="0BF46ADC">
          <wp:simplePos x="0" y="0"/>
          <wp:positionH relativeFrom="column">
            <wp:posOffset>2201545</wp:posOffset>
          </wp:positionH>
          <wp:positionV relativeFrom="paragraph">
            <wp:posOffset>-250825</wp:posOffset>
          </wp:positionV>
          <wp:extent cx="1503680" cy="495300"/>
          <wp:effectExtent l="0" t="0" r="1270" b="0"/>
          <wp:wrapThrough wrapText="bothSides">
            <wp:wrapPolygon edited="0">
              <wp:start x="1642" y="0"/>
              <wp:lineTo x="0" y="4985"/>
              <wp:lineTo x="0" y="17446"/>
              <wp:lineTo x="1642" y="20769"/>
              <wp:lineTo x="5199" y="20769"/>
              <wp:lineTo x="13409" y="20769"/>
              <wp:lineTo x="21345" y="17446"/>
              <wp:lineTo x="21345" y="4154"/>
              <wp:lineTo x="5199" y="0"/>
              <wp:lineTo x="1642" y="0"/>
            </wp:wrapPolygon>
          </wp:wrapThrough>
          <wp:docPr id="20387882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368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F83876D" wp14:editId="6E813175">
          <wp:simplePos x="0" y="0"/>
          <wp:positionH relativeFrom="column">
            <wp:posOffset>3705860</wp:posOffset>
          </wp:positionH>
          <wp:positionV relativeFrom="paragraph">
            <wp:posOffset>-265430</wp:posOffset>
          </wp:positionV>
          <wp:extent cx="1524000" cy="507822"/>
          <wp:effectExtent l="0" t="0" r="0" b="6985"/>
          <wp:wrapNone/>
          <wp:docPr id="197232587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24000" cy="50782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564EBCD" wp14:editId="3E8D26EB">
          <wp:simplePos x="0" y="0"/>
          <wp:positionH relativeFrom="page">
            <wp:posOffset>6043930</wp:posOffset>
          </wp:positionH>
          <wp:positionV relativeFrom="paragraph">
            <wp:posOffset>-359410</wp:posOffset>
          </wp:positionV>
          <wp:extent cx="1486535" cy="945515"/>
          <wp:effectExtent l="0" t="0" r="0" b="6985"/>
          <wp:wrapNone/>
          <wp:docPr id="14081744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4578" t="11869" r="5695" b="11845"/>
                  <a:stretch>
                    <a:fillRect/>
                  </a:stretch>
                </pic:blipFill>
                <pic:spPr bwMode="auto">
                  <a:xfrm>
                    <a:off x="0" y="0"/>
                    <a:ext cx="1486535" cy="945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89405A4" wp14:editId="77D7DE2B">
          <wp:simplePos x="0" y="0"/>
          <wp:positionH relativeFrom="column">
            <wp:posOffset>-6350</wp:posOffset>
          </wp:positionH>
          <wp:positionV relativeFrom="paragraph">
            <wp:posOffset>-256540</wp:posOffset>
          </wp:positionV>
          <wp:extent cx="1162050" cy="650240"/>
          <wp:effectExtent l="0" t="0" r="6350" b="0"/>
          <wp:wrapThrough wrapText="bothSides">
            <wp:wrapPolygon edited="0">
              <wp:start x="6138" y="0"/>
              <wp:lineTo x="236" y="20250"/>
              <wp:lineTo x="236" y="21094"/>
              <wp:lineTo x="20774" y="21094"/>
              <wp:lineTo x="21246" y="20250"/>
              <wp:lineTo x="21482" y="13078"/>
              <wp:lineTo x="18885" y="6750"/>
              <wp:lineTo x="20774" y="4219"/>
              <wp:lineTo x="21246" y="844"/>
              <wp:lineTo x="21010" y="0"/>
              <wp:lineTo x="6138" y="0"/>
            </wp:wrapPolygon>
          </wp:wrapThrough>
          <wp:docPr id="7" name="Afbeelding 3" descr="Schriftelijke vragen NZLokaal Wijk Zee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riftelijke vragen NZLokaal Wijk Zeebur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650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A78E802" wp14:editId="4FF80AC1">
          <wp:simplePos x="0" y="0"/>
          <wp:positionH relativeFrom="column">
            <wp:posOffset>-844550</wp:posOffset>
          </wp:positionH>
          <wp:positionV relativeFrom="paragraph">
            <wp:posOffset>-309880</wp:posOffset>
          </wp:positionV>
          <wp:extent cx="840740" cy="840740"/>
          <wp:effectExtent l="0" t="0" r="0" b="0"/>
          <wp:wrapThrough wrapText="bothSides">
            <wp:wrapPolygon edited="0">
              <wp:start x="0" y="0"/>
              <wp:lineTo x="0" y="21208"/>
              <wp:lineTo x="21208" y="21208"/>
              <wp:lineTo x="21208" y="0"/>
              <wp:lineTo x="0" y="0"/>
            </wp:wrapPolygon>
          </wp:wrapThrough>
          <wp:docPr id="19335951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0740" cy="8407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B8D"/>
    <w:multiLevelType w:val="hybridMultilevel"/>
    <w:tmpl w:val="D05A92AE"/>
    <w:lvl w:ilvl="0" w:tplc="0362120C">
      <w:start w:val="3"/>
      <w:numFmt w:val="bullet"/>
      <w:lvlText w:val="-"/>
      <w:lvlJc w:val="left"/>
      <w:pPr>
        <w:ind w:left="1440" w:hanging="360"/>
      </w:pPr>
      <w:rPr>
        <w:rFonts w:ascii="Arial" w:eastAsia="Calibri"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115469CD"/>
    <w:multiLevelType w:val="hybridMultilevel"/>
    <w:tmpl w:val="2B4A0988"/>
    <w:lvl w:ilvl="0" w:tplc="7BEEBF3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712A7F"/>
    <w:multiLevelType w:val="multilevel"/>
    <w:tmpl w:val="2A52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47B1C"/>
    <w:multiLevelType w:val="multilevel"/>
    <w:tmpl w:val="43B0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E742C"/>
    <w:multiLevelType w:val="multilevel"/>
    <w:tmpl w:val="20EA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04390"/>
    <w:multiLevelType w:val="hybridMultilevel"/>
    <w:tmpl w:val="616861A2"/>
    <w:lvl w:ilvl="0" w:tplc="EAFAF82C">
      <w:start w:val="1"/>
      <w:numFmt w:val="bullet"/>
      <w:lvlText w:val="-"/>
      <w:lvlJc w:val="left"/>
      <w:pPr>
        <w:ind w:left="1800" w:hanging="360"/>
      </w:pPr>
      <w:rPr>
        <w:rFonts w:ascii="Arial" w:eastAsia="Calibri" w:hAnsi="Arial" w:cs="Aria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6" w15:restartNumberingAfterBreak="0">
    <w:nsid w:val="290B461F"/>
    <w:multiLevelType w:val="multilevel"/>
    <w:tmpl w:val="B4A6F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B8518B"/>
    <w:multiLevelType w:val="hybridMultilevel"/>
    <w:tmpl w:val="9A9E0C68"/>
    <w:lvl w:ilvl="0" w:tplc="49D61DC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434E52EC"/>
    <w:multiLevelType w:val="hybridMultilevel"/>
    <w:tmpl w:val="082CFD1C"/>
    <w:lvl w:ilvl="0" w:tplc="DDBABB6E">
      <w:start w:val="1"/>
      <w:numFmt w:val="bullet"/>
      <w:lvlText w:val="-"/>
      <w:lvlJc w:val="left"/>
      <w:pPr>
        <w:ind w:left="1440" w:hanging="360"/>
      </w:pPr>
      <w:rPr>
        <w:rFonts w:ascii="Arial" w:eastAsia="Calibri"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43606A6B"/>
    <w:multiLevelType w:val="multilevel"/>
    <w:tmpl w:val="A76E96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1455CD"/>
    <w:multiLevelType w:val="multilevel"/>
    <w:tmpl w:val="A750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B6218F"/>
    <w:multiLevelType w:val="multilevel"/>
    <w:tmpl w:val="2C32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981F37"/>
    <w:multiLevelType w:val="multilevel"/>
    <w:tmpl w:val="655ABE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7A0574"/>
    <w:multiLevelType w:val="multilevel"/>
    <w:tmpl w:val="B754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233AAA"/>
    <w:multiLevelType w:val="hybridMultilevel"/>
    <w:tmpl w:val="7556FCC2"/>
    <w:lvl w:ilvl="0" w:tplc="D1C045E2">
      <w:start w:val="1"/>
      <w:numFmt w:val="bullet"/>
      <w:lvlText w:val="-"/>
      <w:lvlJc w:val="left"/>
      <w:pPr>
        <w:ind w:left="1440" w:hanging="360"/>
      </w:pPr>
      <w:rPr>
        <w:rFonts w:ascii="Arial" w:eastAsia="Calibri"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6CF006A0"/>
    <w:multiLevelType w:val="multilevel"/>
    <w:tmpl w:val="D2BC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7F12E8"/>
    <w:multiLevelType w:val="multilevel"/>
    <w:tmpl w:val="28F0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DD0EFA"/>
    <w:multiLevelType w:val="multilevel"/>
    <w:tmpl w:val="6BECC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6214550">
    <w:abstractNumId w:val="3"/>
  </w:num>
  <w:num w:numId="2" w16cid:durableId="1449859397">
    <w:abstractNumId w:val="16"/>
  </w:num>
  <w:num w:numId="3" w16cid:durableId="2081901058">
    <w:abstractNumId w:val="6"/>
  </w:num>
  <w:num w:numId="4" w16cid:durableId="2082679161">
    <w:abstractNumId w:val="13"/>
  </w:num>
  <w:num w:numId="5" w16cid:durableId="1598903914">
    <w:abstractNumId w:val="9"/>
  </w:num>
  <w:num w:numId="6" w16cid:durableId="977957172">
    <w:abstractNumId w:val="7"/>
  </w:num>
  <w:num w:numId="7" w16cid:durableId="243032920">
    <w:abstractNumId w:val="14"/>
  </w:num>
  <w:num w:numId="8" w16cid:durableId="915213775">
    <w:abstractNumId w:val="8"/>
  </w:num>
  <w:num w:numId="9" w16cid:durableId="1684892241">
    <w:abstractNumId w:val="5"/>
  </w:num>
  <w:num w:numId="10" w16cid:durableId="812987948">
    <w:abstractNumId w:val="0"/>
  </w:num>
  <w:num w:numId="11" w16cid:durableId="1378705171">
    <w:abstractNumId w:val="2"/>
  </w:num>
  <w:num w:numId="12" w16cid:durableId="329717833">
    <w:abstractNumId w:val="4"/>
  </w:num>
  <w:num w:numId="13" w16cid:durableId="443427099">
    <w:abstractNumId w:val="12"/>
  </w:num>
  <w:num w:numId="14" w16cid:durableId="263536852">
    <w:abstractNumId w:val="15"/>
  </w:num>
  <w:num w:numId="15" w16cid:durableId="80107902">
    <w:abstractNumId w:val="10"/>
  </w:num>
  <w:num w:numId="16" w16cid:durableId="1915965720">
    <w:abstractNumId w:val="17"/>
  </w:num>
  <w:num w:numId="17" w16cid:durableId="2050447890">
    <w:abstractNumId w:val="1"/>
  </w:num>
  <w:num w:numId="18" w16cid:durableId="1590967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18C"/>
    <w:rsid w:val="000859FD"/>
    <w:rsid w:val="000E018C"/>
    <w:rsid w:val="000F247F"/>
    <w:rsid w:val="0011479B"/>
    <w:rsid w:val="00122259"/>
    <w:rsid w:val="001244C0"/>
    <w:rsid w:val="00146D44"/>
    <w:rsid w:val="00173CCD"/>
    <w:rsid w:val="001E3CA3"/>
    <w:rsid w:val="00203820"/>
    <w:rsid w:val="002432AB"/>
    <w:rsid w:val="002A5EA5"/>
    <w:rsid w:val="002C1F53"/>
    <w:rsid w:val="00312326"/>
    <w:rsid w:val="00350C54"/>
    <w:rsid w:val="003624CC"/>
    <w:rsid w:val="00365603"/>
    <w:rsid w:val="00387D18"/>
    <w:rsid w:val="0039705D"/>
    <w:rsid w:val="004165BC"/>
    <w:rsid w:val="00463D32"/>
    <w:rsid w:val="00470551"/>
    <w:rsid w:val="004B197D"/>
    <w:rsid w:val="004B5ECE"/>
    <w:rsid w:val="00565131"/>
    <w:rsid w:val="0057782D"/>
    <w:rsid w:val="005A65BC"/>
    <w:rsid w:val="005A7768"/>
    <w:rsid w:val="005C78A7"/>
    <w:rsid w:val="00621D33"/>
    <w:rsid w:val="006244C9"/>
    <w:rsid w:val="00682167"/>
    <w:rsid w:val="00686F1E"/>
    <w:rsid w:val="006A67FD"/>
    <w:rsid w:val="006E2AAC"/>
    <w:rsid w:val="00755B35"/>
    <w:rsid w:val="007D3561"/>
    <w:rsid w:val="007E2A5B"/>
    <w:rsid w:val="007F194A"/>
    <w:rsid w:val="00833846"/>
    <w:rsid w:val="00860F3C"/>
    <w:rsid w:val="008D37F2"/>
    <w:rsid w:val="008D7C95"/>
    <w:rsid w:val="008E5C08"/>
    <w:rsid w:val="00905BD7"/>
    <w:rsid w:val="00911B3F"/>
    <w:rsid w:val="00A270DB"/>
    <w:rsid w:val="00A63B54"/>
    <w:rsid w:val="00A8109F"/>
    <w:rsid w:val="00AD36D5"/>
    <w:rsid w:val="00B20FCC"/>
    <w:rsid w:val="00B35F0B"/>
    <w:rsid w:val="00BE7CC3"/>
    <w:rsid w:val="00C43642"/>
    <w:rsid w:val="00C80742"/>
    <w:rsid w:val="00CA1758"/>
    <w:rsid w:val="00CF40A9"/>
    <w:rsid w:val="00D21108"/>
    <w:rsid w:val="00D24552"/>
    <w:rsid w:val="00D447B1"/>
    <w:rsid w:val="00D63875"/>
    <w:rsid w:val="00D668B5"/>
    <w:rsid w:val="00D77653"/>
    <w:rsid w:val="00D927B0"/>
    <w:rsid w:val="00E058C0"/>
    <w:rsid w:val="00E316FD"/>
    <w:rsid w:val="00E4396E"/>
    <w:rsid w:val="00E7258A"/>
    <w:rsid w:val="00E84691"/>
    <w:rsid w:val="00EE69C6"/>
    <w:rsid w:val="00F3417D"/>
    <w:rsid w:val="00F4056B"/>
    <w:rsid w:val="00F56844"/>
    <w:rsid w:val="00F90E46"/>
    <w:rsid w:val="00FC1F39"/>
    <w:rsid w:val="00FC73BB"/>
    <w:rsid w:val="00FC7E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7C94F"/>
  <w15:chartTrackingRefBased/>
  <w15:docId w15:val="{7B4684C0-FD5B-4D3F-AFFF-7B3EBAE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018C"/>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0E0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0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018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018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018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018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018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018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018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018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018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018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018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018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01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01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01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018C"/>
    <w:rPr>
      <w:rFonts w:eastAsiaTheme="majorEastAsia" w:cstheme="majorBidi"/>
      <w:color w:val="272727" w:themeColor="text1" w:themeTint="D8"/>
    </w:rPr>
  </w:style>
  <w:style w:type="paragraph" w:styleId="Titel">
    <w:name w:val="Title"/>
    <w:basedOn w:val="Standaard"/>
    <w:next w:val="Standaard"/>
    <w:link w:val="TitelChar"/>
    <w:uiPriority w:val="10"/>
    <w:qFormat/>
    <w:rsid w:val="000E018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01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01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01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01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018C"/>
    <w:rPr>
      <w:i/>
      <w:iCs/>
      <w:color w:val="404040" w:themeColor="text1" w:themeTint="BF"/>
    </w:rPr>
  </w:style>
  <w:style w:type="paragraph" w:styleId="Lijstalinea">
    <w:name w:val="List Paragraph"/>
    <w:basedOn w:val="Standaard"/>
    <w:uiPriority w:val="34"/>
    <w:qFormat/>
    <w:rsid w:val="000E018C"/>
    <w:pPr>
      <w:ind w:left="720"/>
      <w:contextualSpacing/>
    </w:pPr>
  </w:style>
  <w:style w:type="character" w:styleId="Intensievebenadrukking">
    <w:name w:val="Intense Emphasis"/>
    <w:basedOn w:val="Standaardalinea-lettertype"/>
    <w:uiPriority w:val="21"/>
    <w:qFormat/>
    <w:rsid w:val="000E018C"/>
    <w:rPr>
      <w:i/>
      <w:iCs/>
      <w:color w:val="0F4761" w:themeColor="accent1" w:themeShade="BF"/>
    </w:rPr>
  </w:style>
  <w:style w:type="paragraph" w:styleId="Duidelijkcitaat">
    <w:name w:val="Intense Quote"/>
    <w:basedOn w:val="Standaard"/>
    <w:next w:val="Standaard"/>
    <w:link w:val="DuidelijkcitaatChar"/>
    <w:uiPriority w:val="30"/>
    <w:qFormat/>
    <w:rsid w:val="000E0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018C"/>
    <w:rPr>
      <w:i/>
      <w:iCs/>
      <w:color w:val="0F4761" w:themeColor="accent1" w:themeShade="BF"/>
    </w:rPr>
  </w:style>
  <w:style w:type="character" w:styleId="Intensieveverwijzing">
    <w:name w:val="Intense Reference"/>
    <w:basedOn w:val="Standaardalinea-lettertype"/>
    <w:uiPriority w:val="32"/>
    <w:qFormat/>
    <w:rsid w:val="000E018C"/>
    <w:rPr>
      <w:b/>
      <w:bCs/>
      <w:smallCaps/>
      <w:color w:val="0F4761" w:themeColor="accent1" w:themeShade="BF"/>
      <w:spacing w:val="5"/>
    </w:rPr>
  </w:style>
  <w:style w:type="paragraph" w:customStyle="1" w:styleId="isselectedend">
    <w:name w:val="isselectedend"/>
    <w:basedOn w:val="Standaard"/>
    <w:rsid w:val="002432AB"/>
    <w:pPr>
      <w:spacing w:before="100" w:beforeAutospacing="1" w:after="100" w:afterAutospacing="1"/>
    </w:pPr>
  </w:style>
  <w:style w:type="paragraph" w:styleId="Normaalweb">
    <w:name w:val="Normal (Web)"/>
    <w:basedOn w:val="Standaard"/>
    <w:uiPriority w:val="99"/>
    <w:unhideWhenUsed/>
    <w:rsid w:val="002432AB"/>
    <w:pPr>
      <w:spacing w:before="100" w:beforeAutospacing="1" w:after="100" w:afterAutospacing="1"/>
    </w:pPr>
  </w:style>
  <w:style w:type="character" w:styleId="Zwaar">
    <w:name w:val="Strong"/>
    <w:basedOn w:val="Standaardalinea-lettertype"/>
    <w:uiPriority w:val="22"/>
    <w:qFormat/>
    <w:rsid w:val="00BE7CC3"/>
    <w:rPr>
      <w:b/>
      <w:bCs/>
    </w:rPr>
  </w:style>
  <w:style w:type="paragraph" w:styleId="Koptekst">
    <w:name w:val="header"/>
    <w:basedOn w:val="Standaard"/>
    <w:link w:val="KoptekstChar"/>
    <w:uiPriority w:val="99"/>
    <w:unhideWhenUsed/>
    <w:rsid w:val="00146D44"/>
    <w:pPr>
      <w:tabs>
        <w:tab w:val="center" w:pos="4536"/>
        <w:tab w:val="right" w:pos="9072"/>
      </w:tabs>
    </w:pPr>
  </w:style>
  <w:style w:type="character" w:customStyle="1" w:styleId="KoptekstChar">
    <w:name w:val="Koptekst Char"/>
    <w:basedOn w:val="Standaardalinea-lettertype"/>
    <w:link w:val="Koptekst"/>
    <w:uiPriority w:val="99"/>
    <w:rsid w:val="00146D44"/>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146D44"/>
    <w:pPr>
      <w:tabs>
        <w:tab w:val="center" w:pos="4536"/>
        <w:tab w:val="right" w:pos="9072"/>
      </w:tabs>
    </w:pPr>
  </w:style>
  <w:style w:type="character" w:customStyle="1" w:styleId="VoettekstChar">
    <w:name w:val="Voettekst Char"/>
    <w:basedOn w:val="Standaardalinea-lettertype"/>
    <w:link w:val="Voettekst"/>
    <w:uiPriority w:val="99"/>
    <w:rsid w:val="00146D44"/>
    <w:rPr>
      <w:rFonts w:ascii="Times New Roman" w:eastAsia="Times New Roman" w:hAnsi="Times New Roman" w:cs="Times New Roman"/>
      <w:kern w:val="0"/>
      <w:lang w:eastAsia="nl-NL"/>
      <w14:ligatures w14:val="none"/>
    </w:rPr>
  </w:style>
  <w:style w:type="paragraph" w:customStyle="1" w:styleId="pdq2pgselectionanchorcontainer">
    <w:name w:val="pdq2pg_selectionanchorcontainer"/>
    <w:basedOn w:val="Standaard"/>
    <w:rsid w:val="0036560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AD705-B2F1-C245-A23E-35A87870C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742</Words>
  <Characters>4082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I.B.P. Kruse | PvdI</dc:creator>
  <cp:keywords/>
  <dc:description/>
  <cp:lastModifiedBy>Sem Zonderwijk - VIA de Leeuw</cp:lastModifiedBy>
  <cp:revision>13</cp:revision>
  <dcterms:created xsi:type="dcterms:W3CDTF">2026-09-15T12:02:00Z</dcterms:created>
  <dcterms:modified xsi:type="dcterms:W3CDTF">2026-09-16T14:13:00Z</dcterms:modified>
</cp:coreProperties>
</file>